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0F1" w:rsidRPr="005F0D4A" w:rsidRDefault="006C20F1" w:rsidP="006C20F1">
      <w:pPr>
        <w:pStyle w:val="1"/>
        <w:ind w:firstLine="851"/>
        <w:jc w:val="both"/>
        <w:rPr>
          <w:bCs/>
          <w:szCs w:val="28"/>
        </w:rPr>
      </w:pPr>
      <w:bookmarkStart w:id="0" w:name="_Toc222723580"/>
      <w:bookmarkStart w:id="1" w:name="_GoBack"/>
      <w:bookmarkEnd w:id="1"/>
      <w:r>
        <w:rPr>
          <w:bCs/>
          <w:szCs w:val="28"/>
        </w:rPr>
        <w:t>П</w:t>
      </w:r>
      <w:r w:rsidRPr="005F0D4A">
        <w:rPr>
          <w:bCs/>
          <w:szCs w:val="28"/>
        </w:rPr>
        <w:t>еречень тем для самостоятельной работы студентов</w:t>
      </w:r>
      <w:bookmarkEnd w:id="0"/>
    </w:p>
    <w:p w:rsidR="006C20F1" w:rsidRPr="00A90FB8" w:rsidRDefault="006C20F1" w:rsidP="006C20F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1 Количественная оценка информации. Условная энтропия и энтропия непрерывного источника сообщений. Передача информации без помех. Передача информации при помехах.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2 Кодирование. Связь корректирующей способности кода с кодовым расстоянием. Коды Хэмминга.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3 Циклические коды. Выбор образующего многочлена по заданному объему кода и заданной корректирующей способности. Деление и умножение многочленов с помощью регистра и сумматоров.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4 Коды </w:t>
      </w:r>
      <w:proofErr w:type="spellStart"/>
      <w:r w:rsidRPr="00574116">
        <w:rPr>
          <w:sz w:val="28"/>
          <w:szCs w:val="28"/>
        </w:rPr>
        <w:t>Файра</w:t>
      </w:r>
      <w:proofErr w:type="spellEnd"/>
      <w:r w:rsidRPr="00574116">
        <w:rPr>
          <w:sz w:val="28"/>
          <w:szCs w:val="28"/>
        </w:rPr>
        <w:t>, Рида-</w:t>
      </w:r>
      <w:proofErr w:type="spellStart"/>
      <w:r w:rsidRPr="00574116">
        <w:rPr>
          <w:sz w:val="28"/>
          <w:szCs w:val="28"/>
        </w:rPr>
        <w:t>Сомомона</w:t>
      </w:r>
      <w:proofErr w:type="spellEnd"/>
      <w:r w:rsidRPr="00574116">
        <w:rPr>
          <w:sz w:val="28"/>
          <w:szCs w:val="28"/>
        </w:rPr>
        <w:t xml:space="preserve"> и </w:t>
      </w:r>
      <w:proofErr w:type="spellStart"/>
      <w:r w:rsidRPr="00574116">
        <w:rPr>
          <w:sz w:val="28"/>
          <w:szCs w:val="28"/>
        </w:rPr>
        <w:t>Боуза-Чоудхури-Хоквинхема</w:t>
      </w:r>
      <w:proofErr w:type="spellEnd"/>
      <w:r w:rsidRPr="00574116">
        <w:rPr>
          <w:sz w:val="28"/>
          <w:szCs w:val="28"/>
        </w:rPr>
        <w:t xml:space="preserve">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5 Математические модели сигналов. Спектры периодических и непериодических сигналов. Распределение энергии в спектре сигнала. </w:t>
      </w:r>
    </w:p>
    <w:p w:rsidR="00BE5140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>Тема 6 Функция автокорреляции детерминированного сигнала. Вероятностные характеристики случайного процесса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7 Изучение характеристик детерминированных сигналов.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8 Спектральное представление периодических и непериодических сигналов. 2 Характеристики случайных процессов (сигналов, помех).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 xml:space="preserve">Тема 9 1 Методы квантования и дискретизации сигналов. 2 Информационные характеристики источников сообщений и каналов. </w:t>
      </w:r>
    </w:p>
    <w:p w:rsidR="00574116" w:rsidRPr="00574116" w:rsidRDefault="00574116" w:rsidP="00574116">
      <w:pPr>
        <w:ind w:firstLine="709"/>
        <w:rPr>
          <w:sz w:val="28"/>
          <w:szCs w:val="28"/>
        </w:rPr>
      </w:pPr>
      <w:r w:rsidRPr="00574116">
        <w:rPr>
          <w:sz w:val="28"/>
          <w:szCs w:val="28"/>
        </w:rPr>
        <w:t>Тема 10 1 Кодирование сообщений. Коды Шеннона-</w:t>
      </w:r>
      <w:proofErr w:type="spellStart"/>
      <w:r w:rsidRPr="00574116">
        <w:rPr>
          <w:sz w:val="28"/>
          <w:szCs w:val="28"/>
        </w:rPr>
        <w:t>Фано</w:t>
      </w:r>
      <w:proofErr w:type="spellEnd"/>
      <w:r w:rsidRPr="00574116">
        <w:rPr>
          <w:sz w:val="28"/>
          <w:szCs w:val="28"/>
        </w:rPr>
        <w:t xml:space="preserve">, </w:t>
      </w:r>
      <w:proofErr w:type="spellStart"/>
      <w:r w:rsidRPr="00574116">
        <w:rPr>
          <w:sz w:val="28"/>
          <w:szCs w:val="28"/>
        </w:rPr>
        <w:t>Хаффмена</w:t>
      </w:r>
      <w:proofErr w:type="spellEnd"/>
      <w:r w:rsidRPr="00574116">
        <w:rPr>
          <w:sz w:val="28"/>
          <w:szCs w:val="28"/>
        </w:rPr>
        <w:t xml:space="preserve"> 2 Помехоустойчивое кодирование. Коды Хэмминга. Циклический код.</w:t>
      </w:r>
    </w:p>
    <w:sectPr w:rsidR="00574116" w:rsidRPr="00574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0F1"/>
    <w:rsid w:val="0014397A"/>
    <w:rsid w:val="00574116"/>
    <w:rsid w:val="006C20F1"/>
    <w:rsid w:val="00BE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3CB1F5-33FC-4DCC-A6D0-3C1691F55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0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C20F1"/>
    <w:pPr>
      <w:keepNext/>
      <w:jc w:val="center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20F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2020-11-17T05:17:00Z</dcterms:created>
  <dcterms:modified xsi:type="dcterms:W3CDTF">2020-11-17T05:17:00Z</dcterms:modified>
</cp:coreProperties>
</file>